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813CA7" w:rsidTr="00813CA7">
        <w:trPr>
          <w:trHeight w:val="3402"/>
        </w:trPr>
        <w:tc>
          <w:tcPr>
            <w:tcW w:w="10421" w:type="dxa"/>
            <w:vAlign w:val="center"/>
          </w:tcPr>
          <w:p w:rsidR="00813CA7" w:rsidRDefault="00813CA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5490" cy="8439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4391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3CA7" w:rsidRDefault="00813CA7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813CA7" w:rsidRDefault="00813CA7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813CA7" w:rsidRDefault="00813CA7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813CA7" w:rsidRDefault="00813CA7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6D2B73" w:rsidRPr="006D2B73" w:rsidRDefault="006D2B73" w:rsidP="006D2B73">
            <w:pPr>
              <w:rPr>
                <w:color w:val="000080"/>
                <w:sz w:val="24"/>
                <w:szCs w:val="24"/>
              </w:rPr>
            </w:pPr>
            <w:r w:rsidRPr="006D2B73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6D2B73">
              <w:rPr>
                <w:color w:val="000080"/>
                <w:sz w:val="24"/>
                <w:szCs w:val="24"/>
              </w:rPr>
              <w:t xml:space="preserve"> 17.02.2026  № </w:t>
            </w:r>
            <w:bookmarkStart w:id="1" w:name="NUM"/>
            <w:bookmarkEnd w:id="1"/>
            <w:r w:rsidRPr="006D2B73">
              <w:rPr>
                <w:color w:val="000080"/>
                <w:sz w:val="24"/>
                <w:szCs w:val="24"/>
              </w:rPr>
              <w:t>15</w:t>
            </w:r>
            <w:r>
              <w:rPr>
                <w:color w:val="000080"/>
                <w:sz w:val="24"/>
                <w:szCs w:val="24"/>
              </w:rPr>
              <w:t>3</w:t>
            </w:r>
            <w:r w:rsidRPr="006D2B73">
              <w:rPr>
                <w:color w:val="000080"/>
                <w:sz w:val="24"/>
                <w:szCs w:val="24"/>
              </w:rPr>
              <w:t>-рп</w:t>
            </w:r>
          </w:p>
          <w:p w:rsidR="00813CA7" w:rsidRDefault="00813CA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813CA7" w:rsidRDefault="00813CA7" w:rsidP="00813CA7">
      <w:pPr>
        <w:rPr>
          <w:sz w:val="28"/>
          <w:szCs w:val="28"/>
        </w:rPr>
      </w:pPr>
    </w:p>
    <w:p w:rsidR="00813CA7" w:rsidRDefault="00813CA7" w:rsidP="00813CA7">
      <w:pPr>
        <w:rPr>
          <w:sz w:val="28"/>
          <w:szCs w:val="28"/>
        </w:rPr>
      </w:pPr>
    </w:p>
    <w:p w:rsidR="00813CA7" w:rsidRPr="006E6090" w:rsidRDefault="00813CA7" w:rsidP="00813CA7">
      <w:pPr>
        <w:rPr>
          <w:sz w:val="28"/>
          <w:szCs w:val="28"/>
        </w:rPr>
      </w:pPr>
    </w:p>
    <w:p w:rsidR="006E6090" w:rsidRDefault="006E6090" w:rsidP="006E6090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О мерах по обеспечению пожарной безопасности на территории Смоленской области в весенне-летний период 2026 года</w:t>
      </w:r>
    </w:p>
    <w:p w:rsidR="006E6090" w:rsidRDefault="006E6090" w:rsidP="006E6090">
      <w:pPr>
        <w:ind w:right="5649"/>
        <w:rPr>
          <w:sz w:val="28"/>
          <w:szCs w:val="28"/>
        </w:rPr>
      </w:pP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третьим статьи 18 Федерального закона </w:t>
      </w:r>
      <w:r>
        <w:rPr>
          <w:sz w:val="28"/>
          <w:szCs w:val="28"/>
        </w:rPr>
        <w:br/>
        <w:t>«О пожарной безопасности», в целях предупреждения возникновения пожаров на территории Смоленской области, уменьшения их последствий и своевременной организации тушения пожаров: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</w:p>
    <w:p w:rsidR="006E6090" w:rsidRDefault="006E6090" w:rsidP="006E6090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 Рекомендовать руководителям органов местного самоуправления муниципальных образований Смоленской области, организаций, расположенных на территории Смоленской области, независимо от организационно-правовых форм и форм собственности (далее – организации):</w:t>
      </w:r>
    </w:p>
    <w:p w:rsidR="006E6090" w:rsidRDefault="006E6090" w:rsidP="006E6090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1.1. В срок до 17 марта 2026 года разработать и утвердить планы противопожарных мероприятий по подготовке населенных пунктов и организаций к работе в условиях весенне-летнего периода 2026 года, в которых предусмотреть:</w:t>
      </w:r>
    </w:p>
    <w:p w:rsidR="006E6090" w:rsidRDefault="006E6090" w:rsidP="006E6090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муниципальных правовых актов, устанавливающих места и способы использования открытого огня на землях общего пользования населенных пунктов, а также на территориях частных домовладений, расположенных на территориях населенных пунктов, для приготовления пищи и сжигания мусора, травы, листвы, иных горючих материалов и отходов;  </w:t>
      </w:r>
    </w:p>
    <w:p w:rsidR="006E6090" w:rsidRDefault="006E6090" w:rsidP="006E609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источников наружного противопожарного водоснабжения к эксплуатации в весенне-летний период до наступления пожароопасного сезона;</w:t>
      </w:r>
    </w:p>
    <w:p w:rsidR="006E6090" w:rsidRDefault="006E6090" w:rsidP="006E6090">
      <w:pPr>
        <w:widowControl w:val="0"/>
        <w:autoSpaceDE w:val="0"/>
        <w:autoSpaceDN w:val="0"/>
        <w:adjustRightInd w:val="0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содержания в исправном состоянии дорог, проездов, подъездов и проходов к зданиям, сооружениям и источникам наружного противопожарного водоснабжения, а также обеспечение доступа к первичным средствам пожаротушения на постоянной основе в течение пожароопасного сезона;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содержание в исправном состоянии систем автоматической противопожарной защиты и первичных средств пожаротушения на подведомственных объектах на постоянной основе;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отключение на время прохождения пожароопасного сезона от источников электроснабжения зданий и сооружений, не эксплуатируемых в летний период;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принятие в установленном законом порядке решений о сносе снятых с учета (неиспользуемых) строений;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проверку молниезащиты зданий и сооружений в соответствии с установленными технической документацией сроками;</w:t>
      </w:r>
    </w:p>
    <w:p w:rsidR="006E6090" w:rsidRDefault="006E6090" w:rsidP="006E6090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- выполнение иных мероприятий, исключающих возможность возникновения пожаров в зданиях и сооружениях вследствие перехода огня при ландшафтных (природных) пожарах (устройство (обновление) защитных противопожарных минерализованных полос, посадка лиственных насаждений, удаление сухой растительности, мусора и других горючих материалов), а также создающих условия для своевременного обнаружения пожаров и их тушения.</w:t>
      </w:r>
    </w:p>
    <w:p w:rsidR="006E6090" w:rsidRDefault="006E6090" w:rsidP="006E6090">
      <w:pPr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Назначить лиц, ответственных за реализацию разработанных планов противопожарных мероприятий по подготовке населенных пунктов и организаций к работе в условиях весенне-летнего периода 2026 года.</w:t>
      </w:r>
    </w:p>
    <w:p w:rsidR="006E6090" w:rsidRDefault="006E6090" w:rsidP="006E6090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1.3. </w:t>
      </w:r>
      <w:r>
        <w:rPr>
          <w:sz w:val="28"/>
          <w:szCs w:val="28"/>
        </w:rPr>
        <w:t>Для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обеспечения свободного проезда и установки пожарно-спасательной техники в случае возникновения пожаров и чрезвычайных ситуаций:</w:t>
      </w:r>
    </w:p>
    <w:p w:rsidR="006E6090" w:rsidRDefault="006E6090" w:rsidP="006E6090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line="317" w:lineRule="exact"/>
        <w:ind w:firstLine="737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- до 1 апреля 2026 года провести комиссионные проверки со</w:t>
      </w:r>
      <w:r>
        <w:rPr>
          <w:color w:val="000000"/>
          <w:spacing w:val="1"/>
          <w:sz w:val="28"/>
          <w:szCs w:val="28"/>
        </w:rPr>
        <w:t xml:space="preserve">стояния внутридворовых проездов с целью обеспечения возможности подъезда пожарно-спасательной техники к многоквартирным жилым домам, иным зданиям и сооружениям </w:t>
      </w:r>
      <w:r>
        <w:rPr>
          <w:color w:val="000000"/>
          <w:sz w:val="28"/>
          <w:szCs w:val="28"/>
        </w:rPr>
        <w:t>в случае возникновения пожаров и чрезвычайных ситуаций;</w:t>
      </w:r>
    </w:p>
    <w:p w:rsidR="006E6090" w:rsidRDefault="006E6090" w:rsidP="006E6090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before="10" w:line="317" w:lineRule="exact"/>
        <w:ind w:firstLine="67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 предусмотреть площадки для установки пожарно-спасательной техники воз</w:t>
      </w:r>
      <w:r>
        <w:rPr>
          <w:color w:val="000000"/>
          <w:spacing w:val="1"/>
          <w:sz w:val="28"/>
          <w:szCs w:val="28"/>
        </w:rPr>
        <w:t>ле многоквартирных жилых домов в</w:t>
      </w:r>
      <w:r>
        <w:rPr>
          <w:smallCap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случае возникновения пожара;</w:t>
      </w:r>
    </w:p>
    <w:p w:rsidR="006E6090" w:rsidRDefault="006E6090" w:rsidP="006E6090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before="10" w:line="317" w:lineRule="exact"/>
        <w:ind w:firstLine="670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 рассмотреть вопрос об установке знаков, запрещающих стоянку автотранспорта на площадках, предусмотренных для установки пожарно-спасательной техники;</w:t>
      </w:r>
    </w:p>
    <w:p w:rsidR="006E6090" w:rsidRDefault="006E6090" w:rsidP="006E6090">
      <w:pPr>
        <w:ind w:right="21" w:firstLine="67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 рассмотреть возможность перевода тупиковых проездов вдоль жилых зданий в круговые независимо от этажности зданий.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color w:val="000000"/>
          <w:spacing w:val="2"/>
          <w:sz w:val="28"/>
          <w:szCs w:val="28"/>
        </w:rPr>
        <w:t xml:space="preserve">В целях </w:t>
      </w:r>
      <w:r>
        <w:rPr>
          <w:sz w:val="28"/>
          <w:szCs w:val="28"/>
        </w:rPr>
        <w:t>совершенствования противопожарного водоснабжения предусмотреть: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создание запасов воды для целей пожаротушения (наполнение пожарных резервуаров и водоемов, устройство прудов, запруд, копаней, приемных (береговых) колодцев возле естественных водоисточников и т.д.);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кольцевание тупиковых участков водопровода;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установку новых, проведение ремонта существующих пожарных гидрантов;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установку насосов - повысителей давления на водопроводных сетях;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увеличение диаметра магистральных водопроводов;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приспособление хозяйственных источников водоснабжения (технологические емкости, насосные станции) для целей пожаротушения;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оборудование водонапорных башен устройствами для забора воды пожарной техникой в любое время года. 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При отсутствии в населенных пунктах сети наружного противопожарного водоснабжения предусмотреть использование противопожарных резервуаров либо использование искусственных и естественных водоисточников для целей пожаротушения, в том числе на прилегающей к населенным пунктам территории. 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забора воды в любое время года из искусственных и естественных источников наружного противопожарного водоснабжения, </w:t>
      </w:r>
      <w:r>
        <w:rPr>
          <w:sz w:val="28"/>
          <w:szCs w:val="28"/>
        </w:rPr>
        <w:lastRenderedPageBreak/>
        <w:t>расположенных на территориях населенных пунктов, территории садоводства или огородничества, на других объектах защиты или вблизи них (в радиусе 200 метров), предусмотреть устройство подъездных дорог с площадками с твердым покрытием размером 12 х 12 метров для установки пожарных автомобилей.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Организовать на подведомственной территории проведение в апреле </w:t>
      </w:r>
      <w:r>
        <w:rPr>
          <w:sz w:val="28"/>
          <w:szCs w:val="28"/>
        </w:rPr>
        <w:br/>
        <w:t>2026 года месячника пожарной безопасности, в ходе которого выполнить: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очистку подвальных и чердачных помещений, технических подполий жилищного фонда от мусора и других горючих материалов, ограничить доступ посторонних лиц в указанные помещения;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ревизию технического состояния и при необходимости ремонт электрооборудования;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инструктажи населения, работников организаций о мерах пожарной безопасности, по предупреждению бесконтрольного выжигания сухой растительности, а также о действиях в случае возникновения пожара;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информирование населения о мерах пожарной безопасности и пожаробезопасном поведении с использованием электронных и печатных средств массовой информации;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для возможного использования в тушении пожаров имеющейся приспособленной водовозной и землеройной техники;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 очистку земель населенных пунктов от горючих отходов, мусора и сухой растительности, а также земель в десятиметровой зоне прилегания к лесу от сухой травянистой растительности, пожнивных остатков, валежника, порубочных остатков, мусора и других горючих материалов.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Организовать проведение совместных патрулирований с «Главным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Смоленской области» (далее </w:t>
      </w:r>
      <w:r>
        <w:rPr>
          <w:sz w:val="32"/>
          <w:szCs w:val="32"/>
        </w:rPr>
        <w:t>–</w:t>
      </w:r>
      <w:r>
        <w:rPr>
          <w:sz w:val="28"/>
          <w:szCs w:val="28"/>
        </w:rPr>
        <w:t xml:space="preserve"> «Главное управление МЧС России по Смоленской области»), направленных на выявление случаев несанкционированных палов сухой травянистой растительности, а также обеспечение иных мер комплексной безопасности на территории муниципального образования Смоленской области.</w:t>
      </w:r>
    </w:p>
    <w:p w:rsidR="006E6090" w:rsidRDefault="006E6090" w:rsidP="006E6090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1.8. Устанавливать особый противопожарный режим на соответствующей территории в случае повышения пожарной опасности в период устойчивой сухой, жаркой и ветреной погоды.</w:t>
      </w:r>
    </w:p>
    <w:p w:rsidR="006E6090" w:rsidRDefault="006E6090" w:rsidP="006E6090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руководителям органов местного самоуправления муниципальных образований Смоленской области:</w:t>
      </w:r>
    </w:p>
    <w:p w:rsidR="006E6090" w:rsidRDefault="006E6090" w:rsidP="006E6090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комнаты квартир и жилых домов многодетных, находящихся в трудной жизненной ситуации, социально опасном положении семей автономными дымовыми пожарными извещателями и первичными средствами пожаротушения.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2.2. Организовать обобщение, анализ и рассмотрение результатов подготовки к весенне-летнему периоду 2026 года.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«Главному управлению МЧС России по Смоленской области» (А.А. Назарко):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Через начальников местных пожарно-спасательных гарнизонов и территориальных подразделений надзорной деятельности и профилактической </w:t>
      </w:r>
      <w:r>
        <w:rPr>
          <w:sz w:val="28"/>
          <w:szCs w:val="28"/>
        </w:rPr>
        <w:lastRenderedPageBreak/>
        <w:t>работы управления надзорной деятельности и профилактической работы «Главного управления МЧС России по Смоленской области» оказать органам местного самоуправления муниципальных образований Смоленской области, организациям методическую помощь: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в оценке состояния пожарной безопасности подведомственных территорий;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в разработке планов мероприятий по предупреждению пожаров, уменьшению их последствий и обеспечению своевременного их тушения;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в проведении противопожарной пропаганды среди населения;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- в обучении работников организаций мерам пожарной безопасности.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3.2. Организовать координацию действий сил и средств Смоленской областной подсистемы единой государственной системы предупреждения и ликвидации чрезвычайных ситуаций при тушении ландшафтных (природных) пожаров на территории Смоленской области.</w:t>
      </w:r>
    </w:p>
    <w:p w:rsidR="006E6090" w:rsidRDefault="006E6090" w:rsidP="006E609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Смоленскому областному государственному бюджетному учреждению «Пожарно-спасательный центр» (Ю.А. Холиков):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4.1. Принять участие в методическом обеспечении исполнения настоящего распоряжения.</w:t>
      </w:r>
    </w:p>
    <w:p w:rsidR="006E6090" w:rsidRDefault="006E6090" w:rsidP="006E6090">
      <w:pPr>
        <w:ind w:right="21" w:firstLine="670"/>
        <w:jc w:val="both"/>
        <w:rPr>
          <w:sz w:val="28"/>
          <w:szCs w:val="28"/>
        </w:rPr>
      </w:pPr>
      <w:r>
        <w:rPr>
          <w:sz w:val="28"/>
          <w:szCs w:val="28"/>
        </w:rPr>
        <w:t>4.2. Организовать сбор и обобщение сведений о принятых мерах по исполнению настоящего распоряжения.</w:t>
      </w:r>
    </w:p>
    <w:p w:rsidR="006E6090" w:rsidRDefault="006E6090" w:rsidP="006E6090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 Контроль за исполнением настоящего распоряжения возложить на заместителя председателя Правительства Смоленской области А.В. Кучумова.</w:t>
      </w:r>
    </w:p>
    <w:p w:rsidR="006E6090" w:rsidRDefault="006E6090" w:rsidP="006E6090">
      <w:pPr>
        <w:ind w:right="21"/>
        <w:jc w:val="both"/>
        <w:rPr>
          <w:sz w:val="28"/>
          <w:szCs w:val="28"/>
        </w:rPr>
      </w:pPr>
    </w:p>
    <w:p w:rsidR="006E6090" w:rsidRDefault="006E6090" w:rsidP="006E6090">
      <w:pPr>
        <w:ind w:right="21"/>
        <w:jc w:val="both"/>
        <w:rPr>
          <w:sz w:val="28"/>
          <w:szCs w:val="28"/>
        </w:rPr>
      </w:pPr>
    </w:p>
    <w:p w:rsidR="006E6090" w:rsidRDefault="006E6090" w:rsidP="006E6090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6E6090" w:rsidRDefault="006E6090" w:rsidP="006E6090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>В.Н. Анохин</w:t>
      </w:r>
    </w:p>
    <w:p w:rsidR="00E41844" w:rsidRDefault="00E41844" w:rsidP="00E41844">
      <w:pPr>
        <w:ind w:right="21"/>
        <w:jc w:val="both"/>
        <w:rPr>
          <w:sz w:val="28"/>
          <w:szCs w:val="28"/>
        </w:rPr>
      </w:pPr>
    </w:p>
    <w:p w:rsidR="00727B07" w:rsidRPr="00727B07" w:rsidRDefault="00727B07" w:rsidP="00E41844">
      <w:pPr>
        <w:ind w:right="5952"/>
        <w:jc w:val="both"/>
        <w:rPr>
          <w:sz w:val="28"/>
          <w:szCs w:val="28"/>
        </w:rPr>
      </w:pPr>
    </w:p>
    <w:sectPr w:rsidR="00727B07" w:rsidRPr="00727B07" w:rsidSect="00727B07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7BB3" w:rsidRDefault="00027BB3">
      <w:r>
        <w:separator/>
      </w:r>
    </w:p>
  </w:endnote>
  <w:endnote w:type="continuationSeparator" w:id="0">
    <w:p w:rsidR="00027BB3" w:rsidRDefault="0002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7BB3" w:rsidRDefault="00027BB3">
      <w:r>
        <w:separator/>
      </w:r>
    </w:p>
  </w:footnote>
  <w:footnote w:type="continuationSeparator" w:id="0">
    <w:p w:rsidR="00027BB3" w:rsidRDefault="00027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043912"/>
      <w:docPartObj>
        <w:docPartGallery w:val="Page Numbers (Top of Page)"/>
        <w:docPartUnique/>
      </w:docPartObj>
    </w:sdtPr>
    <w:sdtContent>
      <w:p w:rsidR="00727B07" w:rsidRDefault="00727B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090">
          <w:rPr>
            <w:noProof/>
          </w:rPr>
          <w:t>3</w:t>
        </w:r>
        <w:r>
          <w:fldChar w:fldCharType="end"/>
        </w:r>
      </w:p>
    </w:sdtContent>
  </w:sdt>
  <w:p w:rsidR="00727B07" w:rsidRDefault="00727B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ECE"/>
    <w:rsid w:val="00027BB3"/>
    <w:rsid w:val="000575F2"/>
    <w:rsid w:val="00085CB0"/>
    <w:rsid w:val="00086DA2"/>
    <w:rsid w:val="000C4E2A"/>
    <w:rsid w:val="000C7892"/>
    <w:rsid w:val="00100E13"/>
    <w:rsid w:val="00115222"/>
    <w:rsid w:val="00122064"/>
    <w:rsid w:val="00151C4B"/>
    <w:rsid w:val="00173628"/>
    <w:rsid w:val="001B0674"/>
    <w:rsid w:val="001E0ADD"/>
    <w:rsid w:val="00207C37"/>
    <w:rsid w:val="0021706D"/>
    <w:rsid w:val="00230988"/>
    <w:rsid w:val="00267512"/>
    <w:rsid w:val="002A5A1F"/>
    <w:rsid w:val="002D6094"/>
    <w:rsid w:val="003010FE"/>
    <w:rsid w:val="00301C7B"/>
    <w:rsid w:val="003200F0"/>
    <w:rsid w:val="003463AA"/>
    <w:rsid w:val="003563D4"/>
    <w:rsid w:val="00364B00"/>
    <w:rsid w:val="003B2514"/>
    <w:rsid w:val="00401AC8"/>
    <w:rsid w:val="00426273"/>
    <w:rsid w:val="00432BB7"/>
    <w:rsid w:val="004544FD"/>
    <w:rsid w:val="00467E11"/>
    <w:rsid w:val="00496349"/>
    <w:rsid w:val="005232C4"/>
    <w:rsid w:val="005376AD"/>
    <w:rsid w:val="005550B2"/>
    <w:rsid w:val="00570D9A"/>
    <w:rsid w:val="00571171"/>
    <w:rsid w:val="005D5361"/>
    <w:rsid w:val="00604AE1"/>
    <w:rsid w:val="0063279E"/>
    <w:rsid w:val="0067695B"/>
    <w:rsid w:val="00692302"/>
    <w:rsid w:val="006D2B73"/>
    <w:rsid w:val="006E181B"/>
    <w:rsid w:val="006E6090"/>
    <w:rsid w:val="00721E82"/>
    <w:rsid w:val="0072535B"/>
    <w:rsid w:val="00727B07"/>
    <w:rsid w:val="00762673"/>
    <w:rsid w:val="007767B4"/>
    <w:rsid w:val="00776BFD"/>
    <w:rsid w:val="007B1A10"/>
    <w:rsid w:val="00813CA7"/>
    <w:rsid w:val="00827E0F"/>
    <w:rsid w:val="00835223"/>
    <w:rsid w:val="008857E7"/>
    <w:rsid w:val="00891695"/>
    <w:rsid w:val="008C50CA"/>
    <w:rsid w:val="008F190F"/>
    <w:rsid w:val="00915A43"/>
    <w:rsid w:val="00917B65"/>
    <w:rsid w:val="009223A9"/>
    <w:rsid w:val="0094385D"/>
    <w:rsid w:val="0094407B"/>
    <w:rsid w:val="009463D8"/>
    <w:rsid w:val="00991E54"/>
    <w:rsid w:val="0099400F"/>
    <w:rsid w:val="009B6E84"/>
    <w:rsid w:val="009C26C4"/>
    <w:rsid w:val="009E3827"/>
    <w:rsid w:val="00A007EB"/>
    <w:rsid w:val="00A057EB"/>
    <w:rsid w:val="00A1333D"/>
    <w:rsid w:val="00A16598"/>
    <w:rsid w:val="00A7025A"/>
    <w:rsid w:val="00A77CDB"/>
    <w:rsid w:val="00A831B9"/>
    <w:rsid w:val="00AB54CB"/>
    <w:rsid w:val="00AD4914"/>
    <w:rsid w:val="00AE5F94"/>
    <w:rsid w:val="00B63EB7"/>
    <w:rsid w:val="00B655C2"/>
    <w:rsid w:val="00B953EE"/>
    <w:rsid w:val="00BB3785"/>
    <w:rsid w:val="00BB6CD2"/>
    <w:rsid w:val="00BE2FA1"/>
    <w:rsid w:val="00BE5D71"/>
    <w:rsid w:val="00C3288A"/>
    <w:rsid w:val="00C7093E"/>
    <w:rsid w:val="00CB396C"/>
    <w:rsid w:val="00CF05C2"/>
    <w:rsid w:val="00D24AAB"/>
    <w:rsid w:val="00D33ECE"/>
    <w:rsid w:val="00D40D55"/>
    <w:rsid w:val="00D6100E"/>
    <w:rsid w:val="00D622A1"/>
    <w:rsid w:val="00D959C6"/>
    <w:rsid w:val="00DB5DF2"/>
    <w:rsid w:val="00DC0D8C"/>
    <w:rsid w:val="00E01C4A"/>
    <w:rsid w:val="00E31DF1"/>
    <w:rsid w:val="00E41844"/>
    <w:rsid w:val="00E70545"/>
    <w:rsid w:val="00E73FB9"/>
    <w:rsid w:val="00EA0B95"/>
    <w:rsid w:val="00EB12EC"/>
    <w:rsid w:val="00ED670E"/>
    <w:rsid w:val="00EE1A99"/>
    <w:rsid w:val="00EF52A4"/>
    <w:rsid w:val="00F56C78"/>
    <w:rsid w:val="00F7604E"/>
    <w:rsid w:val="00F80867"/>
    <w:rsid w:val="00F93DF3"/>
    <w:rsid w:val="00FA6182"/>
    <w:rsid w:val="00FB4142"/>
    <w:rsid w:val="00FD6867"/>
    <w:rsid w:val="00FD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3CCBC5"/>
  <w15:docId w15:val="{39AEEF3C-C5C7-403A-8CA2-AEF074E0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67666-45E7-4EC4-8EA4-3D80DAFD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Makarevskiy_SA</dc:creator>
  <cp:lastModifiedBy>Титенкова Дарья Владимировна</cp:lastModifiedBy>
  <cp:revision>37</cp:revision>
  <cp:lastPrinted>2026-01-28T07:09:00Z</cp:lastPrinted>
  <dcterms:created xsi:type="dcterms:W3CDTF">2022-03-02T07:26:00Z</dcterms:created>
  <dcterms:modified xsi:type="dcterms:W3CDTF">2026-02-17T09:54:00Z</dcterms:modified>
</cp:coreProperties>
</file>